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2" w:type="dxa"/>
        <w:tblLayout w:type="fixed"/>
        <w:tblLook w:val="0000" w:firstRow="0" w:lastRow="0" w:firstColumn="0" w:lastColumn="0" w:noHBand="0" w:noVBand="0"/>
      </w:tblPr>
      <w:tblGrid>
        <w:gridCol w:w="9923"/>
        <w:gridCol w:w="5379"/>
      </w:tblGrid>
      <w:tr w:rsidR="008524BC" w:rsidRPr="00BA3CB9" w14:paraId="743E0395" w14:textId="77777777" w:rsidTr="00C71F94">
        <w:tc>
          <w:tcPr>
            <w:tcW w:w="9923" w:type="dxa"/>
          </w:tcPr>
          <w:p w14:paraId="3AC5C051" w14:textId="77777777" w:rsidR="008524BC" w:rsidRDefault="008524BC" w:rsidP="00C71F94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14:paraId="4F6FA4D6" w14:textId="77777777" w:rsidR="008524BC" w:rsidRPr="00BA3CB9" w:rsidRDefault="008524BC" w:rsidP="00306F9D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Полное фирменное наименование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Акционерное общество по комплексному проектированию градостроительных ансамблей, жилых районов, уникальных зданий и сооружений «Моспроект».</w:t>
            </w:r>
          </w:p>
          <w:p w14:paraId="0913958A" w14:textId="77777777" w:rsidR="008524BC" w:rsidRPr="00BA3CB9" w:rsidRDefault="008524BC" w:rsidP="00306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Место нахождения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A3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г. Москва, ул. 1-я Брестская, д. 13/14.</w:t>
            </w:r>
          </w:p>
          <w:p w14:paraId="4F5C82E8" w14:textId="77777777" w:rsidR="008524BC" w:rsidRPr="00BA3CB9" w:rsidRDefault="008524BC" w:rsidP="00306F9D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Способ принятия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заседание общего собрания акционеров, голосование на котором совмещается с заочным голосованием.</w:t>
            </w:r>
          </w:p>
          <w:p w14:paraId="2B16EBD4" w14:textId="77777777" w:rsidR="008524BC" w:rsidRPr="00BA3CB9" w:rsidRDefault="008524BC" w:rsidP="00306F9D">
            <w:pPr>
              <w:pageBreakBefore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Дата и время проведения заседания общего собрания акционеров, голосование на котором совмещается </w:t>
            </w:r>
          </w:p>
          <w:p w14:paraId="2961ECEC" w14:textId="59EB8056" w:rsidR="008524BC" w:rsidRPr="00BA3CB9" w:rsidRDefault="008524BC" w:rsidP="00306F9D">
            <w:pPr>
              <w:pageBreakBefore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 заочным голосованием:</w:t>
            </w:r>
            <w:r w:rsidR="0043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в 10 часов 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минут.</w:t>
            </w:r>
          </w:p>
          <w:p w14:paraId="2CCAE976" w14:textId="77777777" w:rsidR="008524BC" w:rsidRDefault="008524BC" w:rsidP="00306F9D">
            <w:pPr>
              <w:pageBreakBefore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Время начала регистрации лиц, имеющих право голоса при принятии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7F6B1188" w14:textId="5929CB47" w:rsidR="008524BC" w:rsidRPr="00BA3CB9" w:rsidRDefault="006E572C" w:rsidP="00306F9D">
            <w:pPr>
              <w:pageBreakBefore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524BC"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00 минут.</w:t>
            </w:r>
          </w:p>
          <w:p w14:paraId="498C7B0D" w14:textId="77777777" w:rsidR="008524BC" w:rsidRPr="00BA3CB9" w:rsidRDefault="008524BC" w:rsidP="00306F9D">
            <w:pPr>
              <w:pageBreakBefore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Место проведения заседания общего собрания акционеров, голосование на котором совмещается с заочным голосованием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125047, г. Москва, ул. 1-я Брестская, д. 13/14.</w:t>
            </w:r>
          </w:p>
          <w:p w14:paraId="2D598A40" w14:textId="5F196905" w:rsidR="008524BC" w:rsidRPr="00BA3CB9" w:rsidRDefault="008524BC" w:rsidP="00306F9D">
            <w:pPr>
              <w:pageBreakBefore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 окончания приема бюллетеней для голосования при заочном голосовании</w:t>
            </w:r>
            <w:r w:rsidR="0043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2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  <w:p w14:paraId="5F197BA3" w14:textId="741B5327" w:rsidR="008524BC" w:rsidRPr="00BA3CB9" w:rsidRDefault="008524BC" w:rsidP="0030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Почтовый адрес для направления заполненных бюллетеней: 125047, г. Москва, ул.1-ая Брестская, д.13/14.</w:t>
            </w:r>
          </w:p>
          <w:p w14:paraId="6FA8F381" w14:textId="5C6CA728" w:rsidR="008524BC" w:rsidRPr="00BA3CB9" w:rsidRDefault="008524BC" w:rsidP="0030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43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6E5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  <w:tc>
          <w:tcPr>
            <w:tcW w:w="5379" w:type="dxa"/>
          </w:tcPr>
          <w:p w14:paraId="3F928D28" w14:textId="77777777" w:rsidR="008524BC" w:rsidRPr="00BA3CB9" w:rsidRDefault="008524BC" w:rsidP="00C71F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524BC" w:rsidRPr="00BA3CB9" w14:paraId="7F6EE4E2" w14:textId="77777777" w:rsidTr="00C71F94">
        <w:tc>
          <w:tcPr>
            <w:tcW w:w="9923" w:type="dxa"/>
          </w:tcPr>
          <w:p w14:paraId="0A1C52FC" w14:textId="77777777" w:rsidR="008524BC" w:rsidRPr="00BA3CB9" w:rsidRDefault="008524BC" w:rsidP="00C71F9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</w:tcPr>
          <w:p w14:paraId="7BA837BA" w14:textId="77777777" w:rsidR="008524BC" w:rsidRPr="00BA3CB9" w:rsidRDefault="008524BC" w:rsidP="00C71F9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C4FBE4A" w14:textId="77777777" w:rsidR="008524BC" w:rsidRPr="00BA3CB9" w:rsidRDefault="008524BC" w:rsidP="008524BC">
      <w:pPr>
        <w:spacing w:before="120" w:after="12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БЮЛЛЕТЕНЬ </w:t>
      </w:r>
    </w:p>
    <w:p w14:paraId="7A441763" w14:textId="7A77ED07" w:rsidR="008524BC" w:rsidRPr="00BA3CB9" w:rsidRDefault="008524BC" w:rsidP="008524BC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для голосования по вопросам повестки дня </w:t>
      </w:r>
      <w:r w:rsidR="00436F9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годового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заседания общего собрания акционеров, голосование на котором совмещается с заочным голосованием</w:t>
      </w:r>
      <w:r w:rsidRPr="00BA3C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142307F" w14:textId="77777777" w:rsidR="008524BC" w:rsidRPr="00BA3CB9" w:rsidRDefault="008524BC" w:rsidP="008524BC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A3CB9">
        <w:rPr>
          <w:rFonts w:ascii="Times New Roman" w:eastAsia="Times New Roman" w:hAnsi="Times New Roman" w:cs="Times New Roman"/>
          <w:b/>
          <w:bCs/>
          <w:lang w:eastAsia="ru-RU"/>
        </w:rPr>
        <w:t>Акционерного общества по комплексному проектированию градостроительных ансамблей, жилых районов, уникальных зданий и сооружений «Моспроект»</w:t>
      </w:r>
    </w:p>
    <w:tbl>
      <w:tblPr>
        <w:tblW w:w="1204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141"/>
        <w:gridCol w:w="7797"/>
      </w:tblGrid>
      <w:tr w:rsidR="008524BC" w:rsidRPr="00BA3CB9" w14:paraId="2F745EF2" w14:textId="77777777" w:rsidTr="00C71F94">
        <w:trPr>
          <w:cantSplit/>
          <w:trHeight w:val="308"/>
        </w:trPr>
        <w:tc>
          <w:tcPr>
            <w:tcW w:w="4111" w:type="dxa"/>
            <w:vAlign w:val="center"/>
          </w:tcPr>
          <w:p w14:paraId="034B319C" w14:textId="77777777" w:rsidR="008524BC" w:rsidRDefault="008524BC" w:rsidP="00C71F94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AED5C" w14:textId="77777777" w:rsidR="008524BC" w:rsidRPr="00BA3CB9" w:rsidRDefault="008524BC" w:rsidP="00C71F94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Лицо, имеющее право голоса при принятии решений общим собранием акционеров 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акционера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</w:tc>
        <w:tc>
          <w:tcPr>
            <w:tcW w:w="141" w:type="dxa"/>
          </w:tcPr>
          <w:p w14:paraId="7C30CB65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97" w:type="dxa"/>
          </w:tcPr>
          <w:p w14:paraId="76F7E4E3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F14DAC4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E19663E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A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</w:tbl>
    <w:p w14:paraId="1E6B3EA9" w14:textId="77777777" w:rsidR="008524BC" w:rsidRPr="00BA3CB9" w:rsidRDefault="008524BC" w:rsidP="008524BC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1095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62"/>
        <w:gridCol w:w="284"/>
        <w:gridCol w:w="6804"/>
      </w:tblGrid>
      <w:tr w:rsidR="008524BC" w:rsidRPr="00BA3CB9" w14:paraId="6AB06254" w14:textId="77777777" w:rsidTr="00C71F94">
        <w:trPr>
          <w:trHeight w:val="328"/>
        </w:trPr>
        <w:tc>
          <w:tcPr>
            <w:tcW w:w="3862" w:type="dxa"/>
          </w:tcPr>
          <w:p w14:paraId="134F9D95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Представитель акционера</w:t>
            </w:r>
          </w:p>
          <w:p w14:paraId="705D1BD7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представителя и реквизиты документа, на основании которого он действует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14:paraId="3F020895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0112C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Количество голосов, принадлежащих акционеру по вопрос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 xml:space="preserve"> повестки дня:</w:t>
            </w:r>
          </w:p>
        </w:tc>
        <w:tc>
          <w:tcPr>
            <w:tcW w:w="284" w:type="dxa"/>
          </w:tcPr>
          <w:p w14:paraId="1F6FA50B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191B6B98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BFB5C77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  <w:p w14:paraId="05172E8E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______________________________________________</w:t>
            </w:r>
          </w:p>
          <w:p w14:paraId="6561B196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14:paraId="6FE6A394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  <w:p w14:paraId="7E1E47AB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______________________________________________</w:t>
            </w:r>
          </w:p>
        </w:tc>
      </w:tr>
    </w:tbl>
    <w:p w14:paraId="0BB9306C" w14:textId="77777777" w:rsidR="008524BC" w:rsidRPr="00BA3CB9" w:rsidRDefault="008524BC" w:rsidP="008524BC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1048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"/>
        <w:gridCol w:w="8853"/>
        <w:gridCol w:w="1725"/>
        <w:gridCol w:w="259"/>
      </w:tblGrid>
      <w:tr w:rsidR="008524BC" w:rsidRPr="00BA3CB9" w14:paraId="399D587D" w14:textId="77777777" w:rsidTr="00436F94">
        <w:trPr>
          <w:trHeight w:val="1207"/>
        </w:trPr>
        <w:tc>
          <w:tcPr>
            <w:tcW w:w="10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35508" w14:textId="77777777" w:rsidR="008524BC" w:rsidRPr="00BA3CB9" w:rsidRDefault="008524BC" w:rsidP="00C7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61FDC7" w14:textId="4EDF2935" w:rsidR="008524BC" w:rsidRPr="00BA3CB9" w:rsidRDefault="00F96E81" w:rsidP="00F9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524BC"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повестки дня и формулировки решений по вопро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</w:t>
            </w:r>
            <w:r w:rsidR="008524BC"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повестки дня, поставленным на голосование:</w:t>
            </w:r>
          </w:p>
          <w:p w14:paraId="7951AE61" w14:textId="77777777" w:rsidR="008524BC" w:rsidRPr="00BA3CB9" w:rsidRDefault="008524BC" w:rsidP="00C7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074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61"/>
            </w:tblGrid>
            <w:tr w:rsidR="008524BC" w:rsidRPr="00BA3CB9" w14:paraId="49E37CAE" w14:textId="77777777" w:rsidTr="00C71F94"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CC9DE" w14:textId="45DF74A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Вопрос 1. Об утверждении Годово</w:t>
                  </w:r>
                  <w:r w:rsidR="00436F9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 отчета АО «Моспроект» за 202</w:t>
                  </w:r>
                  <w:r w:rsidR="00F206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Pr="00F96E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  <w:p w14:paraId="02B8EAFF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688"/>
                    <w:gridCol w:w="1949"/>
                    <w:gridCol w:w="1949"/>
                    <w:gridCol w:w="1949"/>
                  </w:tblGrid>
                  <w:tr w:rsidR="00F96E81" w:rsidRPr="00F96E81" w14:paraId="6FBF8A0B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0B1BE599" w14:textId="34EBE5F5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ормулировка решения по вопросу повестки дня: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14:paraId="4843DFD5" w14:textId="742D0F2F" w:rsidR="00F96E81" w:rsidRPr="00F96E81" w:rsidRDefault="001B7B1D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У</w:t>
                        </w:r>
                        <w:r w:rsidR="00F96E81"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твердить Годо</w:t>
                        </w:r>
                        <w:r w:rsidR="00436F94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вой отчет АО «Моспроект» за 202</w:t>
                        </w:r>
                        <w:r w:rsidR="000C360B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="00F96E81"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6EEED058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5ABBBFF2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1082EC7D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221FADC0" w14:textId="77777777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34596C01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5912041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0B8F38CE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79B42FB5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09B72CFD" w14:textId="77777777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53459484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2F5F650B" w14:textId="0BBB1AE2" w:rsidR="00F96E81" w:rsidRPr="00F96E81" w:rsidRDefault="00F96E81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F206DE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202</w:t>
                        </w:r>
                        <w:r w:rsidR="00F206DE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г. **)</w:t>
                        </w:r>
                      </w:p>
                    </w:tc>
                  </w:tr>
                  <w:tr w:rsidR="00F96E81" w:rsidRPr="00F96E81" w14:paraId="29CCB7BB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1097355B" w14:textId="77777777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3E6AE9E" w14:textId="77777777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3C58C9D" w14:textId="77777777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CB012C4" w14:textId="77777777" w:rsidR="00F96E81" w:rsidRPr="00F96E81" w:rsidRDefault="00F96E81" w:rsidP="00F96E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2DB14233" w14:textId="272DFDEA" w:rsidR="00F96E81" w:rsidRPr="00F96E81" w:rsidRDefault="00F96E81" w:rsidP="00F96E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28F9EEF6" w14:textId="13450BDB" w:rsidR="00F96E81" w:rsidRPr="00F96E81" w:rsidRDefault="00F96E81" w:rsidP="00F96E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Вопрос 2. Об утверждении годовой бухгалтерской (финансовой) о</w:t>
                  </w:r>
                  <w:r w:rsidR="00436F9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тчетности АО «Моспроект» за 202</w:t>
                  </w:r>
                  <w:r w:rsidR="000C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Pr="00F96E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  <w:p w14:paraId="17512352" w14:textId="77777777" w:rsidR="00F96E81" w:rsidRPr="00F96E81" w:rsidRDefault="00F96E81" w:rsidP="00F96E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688"/>
                    <w:gridCol w:w="1949"/>
                    <w:gridCol w:w="1949"/>
                    <w:gridCol w:w="1949"/>
                  </w:tblGrid>
                  <w:tr w:rsidR="00F96E81" w:rsidRPr="00F96E81" w14:paraId="6B013B6B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1EC4AD00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Формулировка решения по вопросу повестки дня:</w:t>
                        </w:r>
                      </w:p>
                      <w:p w14:paraId="7A2D92EB" w14:textId="2B998393" w:rsidR="00F96E81" w:rsidRPr="00F96E81" w:rsidRDefault="001B7B1D" w:rsidP="00F96E81">
                        <w:pPr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У</w:t>
                        </w:r>
                        <w:r w:rsidR="00F96E81"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твердить годовую бухгалтерскую (финансовую) о</w:t>
                        </w:r>
                        <w:r w:rsidR="00436F94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тчетность АО «Моспроект» за 202</w:t>
                        </w:r>
                        <w:r w:rsidR="000C360B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="00F96E81"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416A2ADF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20FB7D43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02228FF9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29516E09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33F713FB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28C64D51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5A90DAB1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4113FEAE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02F9E481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47BFE050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270D376C" w14:textId="5A78684F" w:rsidR="00F96E81" w:rsidRPr="00F96E81" w:rsidRDefault="00F96E81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F206DE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20</w:t>
                        </w:r>
                        <w:r w:rsidR="00436F94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  <w:r w:rsidR="00F206DE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г.**)</w:t>
                        </w:r>
                      </w:p>
                    </w:tc>
                  </w:tr>
                  <w:tr w:rsidR="00F96E81" w:rsidRPr="00F96E81" w14:paraId="0B08DD56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371E27E3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AECFEAB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0F29960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45F2B4A4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1C8BBAEF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Hlk134091394"/>
                </w:p>
                <w:bookmarkEnd w:id="0"/>
                <w:p w14:paraId="378F17B9" w14:textId="71474120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Вопрос 3. О распределении прибыли (в том числе выплате (объявлении) дивидендов) и убытков АО</w:t>
                  </w:r>
                  <w:r w:rsidR="00436F9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«Моспроект» по результатам 202</w:t>
                  </w:r>
                  <w:r w:rsidR="000C36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Pr="00F96E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  <w:p w14:paraId="078DF731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674"/>
                    <w:gridCol w:w="1936"/>
                    <w:gridCol w:w="1936"/>
                    <w:gridCol w:w="1989"/>
                  </w:tblGrid>
                  <w:tr w:rsidR="00F96E81" w:rsidRPr="00F96E81" w14:paraId="6D2D0B5C" w14:textId="77777777" w:rsidTr="00F96E81">
                    <w:trPr>
                      <w:trHeight w:val="20"/>
                    </w:trPr>
                    <w:tc>
                      <w:tcPr>
                        <w:tcW w:w="2218" w:type="pct"/>
                        <w:vMerge w:val="restart"/>
                        <w:vAlign w:val="center"/>
                      </w:tcPr>
                      <w:p w14:paraId="6C50C440" w14:textId="77777777" w:rsidR="00F96E81" w:rsidRPr="00F96E81" w:rsidRDefault="00F96E81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Формулировка решения по вопросу повестки дня:</w:t>
                        </w:r>
                      </w:p>
                      <w:p w14:paraId="49CEB290" w14:textId="19A19FF7" w:rsidR="000C360B" w:rsidRPr="000C360B" w:rsidRDefault="00436F94" w:rsidP="000C360B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рибыль, </w:t>
                        </w:r>
                        <w:r w:rsidR="000C360B" w:rsidRPr="000C360B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полученную АО «Моспроект» по результатам 2025 года в размере 269 483 003 </w:t>
                        </w:r>
                        <w:r w:rsidR="000C360B" w:rsidRPr="000C360B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lastRenderedPageBreak/>
                          <w:t>(Двести шестьдесят девять миллионов четыреста восемьдесят три тысячи три) рубля 72 копейки распределить следующим образом:</w:t>
                        </w:r>
                      </w:p>
                      <w:p w14:paraId="19A51468" w14:textId="77777777" w:rsidR="000C360B" w:rsidRPr="000C360B" w:rsidRDefault="000C360B" w:rsidP="000C360B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C360B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- направить на покрытие убытков за 2016 год — 104 124 586 (Сто четыре миллиона сто двадцать четыре тысячи пятьсот восемьдесят шесть) рублей 50 копеек;</w:t>
                        </w:r>
                      </w:p>
                      <w:p w14:paraId="22CD26C3" w14:textId="77777777" w:rsidR="00F96E81" w:rsidRDefault="000C360B" w:rsidP="000C360B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C360B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- направить на покрытие убытков за 2017 год — 165 358 417 (Сто шестьдесят пять миллионов триста пятьдесят восемь тысяч четыреста семнадцать) рублей 22 копейки.</w:t>
                        </w:r>
                      </w:p>
                      <w:p w14:paraId="5DBF5276" w14:textId="02A8E00D" w:rsidR="004735FF" w:rsidRPr="00F96E81" w:rsidRDefault="004735FF" w:rsidP="000C360B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4735F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Дивиденды по результатам 2025 года не объявлять и не выплачивать.</w:t>
                        </w:r>
                      </w:p>
                    </w:tc>
                    <w:tc>
                      <w:tcPr>
                        <w:tcW w:w="2782" w:type="pct"/>
                        <w:gridSpan w:val="3"/>
                        <w:vAlign w:val="center"/>
                      </w:tcPr>
                      <w:p w14:paraId="0FCB5482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Варианты голосования</w:t>
                        </w:r>
                      </w:p>
                      <w:p w14:paraId="0675B853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3362714D" w14:textId="77777777" w:rsidTr="00F96E81">
                    <w:trPr>
                      <w:trHeight w:val="20"/>
                    </w:trPr>
                    <w:tc>
                      <w:tcPr>
                        <w:tcW w:w="2218" w:type="pct"/>
                        <w:vMerge/>
                        <w:vAlign w:val="center"/>
                      </w:tcPr>
                      <w:p w14:paraId="7419C600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9" w:type="pct"/>
                        <w:vAlign w:val="center"/>
                      </w:tcPr>
                      <w:p w14:paraId="1BCDD853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19" w:type="pct"/>
                        <w:vAlign w:val="center"/>
                      </w:tcPr>
                      <w:p w14:paraId="42F0B867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44" w:type="pct"/>
                        <w:vAlign w:val="center"/>
                      </w:tcPr>
                      <w:p w14:paraId="27DF0F80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798A4647" w14:textId="77777777" w:rsidTr="00F96E81">
                    <w:trPr>
                      <w:trHeight w:val="20"/>
                    </w:trPr>
                    <w:tc>
                      <w:tcPr>
                        <w:tcW w:w="2218" w:type="pct"/>
                        <w:vMerge/>
                        <w:vAlign w:val="center"/>
                      </w:tcPr>
                      <w:p w14:paraId="62A15B9B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82" w:type="pct"/>
                        <w:gridSpan w:val="3"/>
                        <w:vAlign w:val="center"/>
                      </w:tcPr>
                      <w:p w14:paraId="634431D5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4A38A121" w14:textId="6B77F60B" w:rsidR="00F96E81" w:rsidRPr="00F96E81" w:rsidRDefault="00F96E81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0C360B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202</w:t>
                        </w:r>
                        <w:r w:rsidR="000C360B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г. **)</w:t>
                        </w:r>
                      </w:p>
                    </w:tc>
                  </w:tr>
                  <w:tr w:rsidR="00F96E81" w:rsidRPr="00F96E81" w14:paraId="26602E74" w14:textId="77777777" w:rsidTr="00F96E81">
                    <w:trPr>
                      <w:trHeight w:val="187"/>
                    </w:trPr>
                    <w:tc>
                      <w:tcPr>
                        <w:tcW w:w="2218" w:type="pct"/>
                        <w:vMerge/>
                        <w:vAlign w:val="center"/>
                      </w:tcPr>
                      <w:p w14:paraId="48B70316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9" w:type="pct"/>
                        <w:vAlign w:val="center"/>
                      </w:tcPr>
                      <w:p w14:paraId="2FFE2F0C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9" w:type="pct"/>
                        <w:vAlign w:val="center"/>
                      </w:tcPr>
                      <w:p w14:paraId="455FA0D9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44" w:type="pct"/>
                        <w:vAlign w:val="center"/>
                      </w:tcPr>
                      <w:p w14:paraId="00AA753C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52E2DFB3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4ACA6E9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Вопрос 4. Об избрании членов Совета директоров АО «Моспроект»</w:t>
                  </w:r>
                </w:p>
                <w:p w14:paraId="4E8C28BD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176"/>
                    <w:gridCol w:w="3006"/>
                    <w:gridCol w:w="1018"/>
                    <w:gridCol w:w="1019"/>
                    <w:gridCol w:w="3326"/>
                  </w:tblGrid>
                  <w:tr w:rsidR="00F96E81" w:rsidRPr="00F96E81" w14:paraId="11A975C3" w14:textId="77777777" w:rsidTr="0026678E">
                    <w:trPr>
                      <w:cantSplit/>
                    </w:trPr>
                    <w:tc>
                      <w:tcPr>
                        <w:tcW w:w="1098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03AA4E" w14:textId="77777777" w:rsidR="00F96E81" w:rsidRPr="00F96E81" w:rsidRDefault="00F96E81" w:rsidP="00F96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10" w:firstLine="110"/>
                          <w:jc w:val="both"/>
                          <w:rPr>
                            <w:rFonts w:ascii="Times New Roman" w:eastAsia="Times New Roman" w:hAnsi="Times New Roman" w:cs="Times New Roman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 голосов, принадлежащих акционеру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 вопросу повестки дня</w:t>
                        </w:r>
                      </w:p>
                    </w:tc>
                  </w:tr>
                  <w:tr w:rsidR="00436F94" w:rsidRPr="00F96E81" w14:paraId="37B08E11" w14:textId="77777777" w:rsidTr="0026678E">
                    <w:tc>
                      <w:tcPr>
                        <w:tcW w:w="222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D178465" w14:textId="77777777" w:rsidR="00F96E81" w:rsidRPr="00F96E81" w:rsidRDefault="00F96E81" w:rsidP="00F96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 голосов:</w:t>
                        </w:r>
                      </w:p>
                    </w:tc>
                    <w:tc>
                      <w:tcPr>
                        <w:tcW w:w="3157" w:type="dxa"/>
                      </w:tcPr>
                      <w:p w14:paraId="7A3EE643" w14:textId="77777777" w:rsidR="00F96E81" w:rsidRPr="00F96E81" w:rsidRDefault="00F96E81" w:rsidP="00F96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A1494CB" w14:textId="77777777" w:rsidR="00F96E81" w:rsidRPr="00F96E81" w:rsidRDefault="00F96E81" w:rsidP="00F96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Cs w:val="20"/>
                            <w:lang w:eastAsia="ru-RU"/>
                          </w:rPr>
                          <w:t>х 9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29D24B5" w14:textId="77777777" w:rsidR="00F96E81" w:rsidRPr="00F96E81" w:rsidRDefault="00F96E81" w:rsidP="00F96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Cs w:val="20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3495" w:type="dxa"/>
                      </w:tcPr>
                      <w:p w14:paraId="41962259" w14:textId="77777777" w:rsidR="00F96E81" w:rsidRPr="00F96E81" w:rsidRDefault="00F96E81" w:rsidP="00F96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B4704EF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3E9507BC" w14:textId="7AFB8D56" w:rsidR="00F96E81" w:rsidRPr="001B7B1D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Формулировка решения по вопросу повестки дня:</w:t>
                  </w:r>
                  <w:r w:rsidRPr="00F96E81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  <w:t xml:space="preserve"> </w:t>
                  </w:r>
                  <w:r w:rsidR="001B7B1D" w:rsidRPr="001B7B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</w:t>
                  </w:r>
                  <w:r w:rsidRPr="001B7B1D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збрать Совет директоров АО «Моспроект» в следующем составе:</w:t>
                  </w:r>
                </w:p>
                <w:p w14:paraId="76569900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1051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54"/>
                    <w:gridCol w:w="3883"/>
                    <w:gridCol w:w="1418"/>
                    <w:gridCol w:w="1416"/>
                    <w:gridCol w:w="1203"/>
                    <w:gridCol w:w="1203"/>
                    <w:gridCol w:w="1138"/>
                  </w:tblGrid>
                  <w:tr w:rsidR="00436F94" w:rsidRPr="00436F94" w14:paraId="0C7EE255" w14:textId="77777777" w:rsidTr="00436F94">
                    <w:trPr>
                      <w:cantSplit/>
                      <w:trHeight w:val="567"/>
                      <w:jc w:val="center"/>
                    </w:trPr>
                    <w:tc>
                      <w:tcPr>
                        <w:tcW w:w="4137" w:type="dxa"/>
                        <w:gridSpan w:val="2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  <w:vAlign w:val="center"/>
                      </w:tcPr>
                      <w:p w14:paraId="12AC397A" w14:textId="77777777" w:rsidR="00436F94" w:rsidRPr="00436F94" w:rsidRDefault="00436F94" w:rsidP="00436F94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  <w:t>Кандидат в Совет директоров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  <w:vAlign w:val="center"/>
                      </w:tcPr>
                      <w:p w14:paraId="7425A960" w14:textId="77777777" w:rsidR="00436F94" w:rsidRPr="00436F94" w:rsidRDefault="00436F94" w:rsidP="00436F94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  <w:t>Варианты  голосования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</w:tcPr>
                      <w:p w14:paraId="63DFC095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  <w:t xml:space="preserve">Поля для проставления числа голосов, отданных за каждый вариант ответа </w:t>
                        </w:r>
                      </w:p>
                    </w:tc>
                    <w:tc>
                      <w:tcPr>
                        <w:tcW w:w="3544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</w:tcPr>
                      <w:p w14:paraId="19EC05F3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  <w:t xml:space="preserve">Сделать отметку о том, каким образом осуществлялось голосование </w:t>
                        </w:r>
                      </w:p>
                      <w:p w14:paraId="0EACEB62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  <w:t xml:space="preserve">– выбрать нужные варианты </w:t>
                        </w:r>
                      </w:p>
                      <w:p w14:paraId="1ACED99B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  <w:t>(заполняется в случаях, предусмотренных в ПРИМЕЧАНИИ*)</w:t>
                        </w:r>
                      </w:p>
                    </w:tc>
                  </w:tr>
                  <w:tr w:rsidR="00436F94" w:rsidRPr="00436F94" w14:paraId="6018C07B" w14:textId="77777777" w:rsidTr="00436F94">
                    <w:trPr>
                      <w:cantSplit/>
                      <w:trHeight w:val="284"/>
                      <w:jc w:val="center"/>
                    </w:trPr>
                    <w:tc>
                      <w:tcPr>
                        <w:tcW w:w="4137" w:type="dxa"/>
                        <w:gridSpan w:val="2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</w:tcPr>
                      <w:p w14:paraId="7ABD943E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  <w:vAlign w:val="center"/>
                      </w:tcPr>
                      <w:p w14:paraId="55ED05A9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  <w:t>Столбец 1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  <w:vAlign w:val="center"/>
                      </w:tcPr>
                      <w:p w14:paraId="00FEF70B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  <w:t>Столбец 2</w:t>
                        </w:r>
                      </w:p>
                    </w:tc>
                    <w:tc>
                      <w:tcPr>
                        <w:tcW w:w="3544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F3F3F3"/>
                        <w:vAlign w:val="center"/>
                      </w:tcPr>
                      <w:p w14:paraId="505821E2" w14:textId="77777777" w:rsidR="00436F94" w:rsidRPr="00436F94" w:rsidRDefault="00436F9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ru-RU"/>
                          </w:rPr>
                          <w:t>Столбец 3</w:t>
                        </w:r>
                      </w:p>
                    </w:tc>
                  </w:tr>
                  <w:tr w:rsidR="00B762A4" w:rsidRPr="00436F94" w14:paraId="5133BF37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09D0AC6" w14:textId="624D3E2E" w:rsidR="00B762A4" w:rsidRPr="00436F94" w:rsidRDefault="00B762A4" w:rsidP="00436F9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Окулич Анастасия Валерьевна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3B30A7A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24"/>
                            <w:lang w:eastAsia="ru-RU"/>
                          </w:rPr>
                          <w:t>«ЗА»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56A594CE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294A7C4D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298F6B2B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7E0F1840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242241F8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51497E2A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0B79FE82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62256E42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5103BA2F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170A7F9C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Вариант 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n-US" w:eastAsia="ru-RU"/>
                          </w:rPr>
                          <w:t>A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 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sym w:font="Webdings" w:char="F063"/>
                        </w:r>
                      </w:p>
                    </w:tc>
                    <w:tc>
                      <w:tcPr>
                        <w:tcW w:w="1203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08CE31AE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6954A7EA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6FBAB5B0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68D9208A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6CC234DB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7172B6E2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58DEE9B8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7AB92E27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2D2C871B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Вариант 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n-US" w:eastAsia="ru-RU"/>
                          </w:rPr>
                          <w:t>B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 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sym w:font="Webdings" w:char="F063"/>
                        </w:r>
                      </w:p>
                    </w:tc>
                    <w:tc>
                      <w:tcPr>
                        <w:tcW w:w="1138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2047D0E1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7E2518CF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7035AB91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5603C8F1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6A40BBB6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506E201D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2BD2E110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5410E533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  <w:p w14:paraId="2735ACD2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Вариант 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n-US" w:eastAsia="ru-RU"/>
                          </w:rPr>
                          <w:t>C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 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sym w:font="Webdings" w:char="F063"/>
                        </w:r>
                      </w:p>
                    </w:tc>
                  </w:tr>
                  <w:tr w:rsidR="00B762A4" w:rsidRPr="00436F94" w14:paraId="001CD96B" w14:textId="77777777" w:rsidTr="00436F94">
                    <w:trPr>
                      <w:cantSplit/>
                      <w:trHeight w:val="398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93B9365" w14:textId="168261BC" w:rsidR="00B762A4" w:rsidRPr="00436F94" w:rsidRDefault="00B762A4" w:rsidP="00436F9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Гайдук Евгений Сергеевич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D92718C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461AB1E5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9277436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9A2032C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7609ABB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418AC105" w14:textId="77777777" w:rsidTr="00436F94">
                    <w:trPr>
                      <w:cantSplit/>
                      <w:trHeight w:val="368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DCD9D68" w14:textId="70A8EAE6" w:rsidR="00B762A4" w:rsidRPr="00436F94" w:rsidRDefault="00B762A4" w:rsidP="00436F9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Дудулин</w:t>
                        </w:r>
                        <w:proofErr w:type="spellEnd"/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Павел Евгеньевич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41CA030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593A079C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242D207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8800EA9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3BF6B78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3D4FC4B7" w14:textId="77777777" w:rsidTr="00436F94">
                    <w:trPr>
                      <w:cantSplit/>
                      <w:trHeight w:val="322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31BC246" w14:textId="78CF5035" w:rsidR="00B762A4" w:rsidRPr="00436F94" w:rsidRDefault="00B762A4" w:rsidP="00436F9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Максимова Екатерина Вячеславовна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AF8A8A8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106B1BD7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817B34F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046E458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AB2ED8A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2DDA6D27" w14:textId="77777777" w:rsidTr="00436F94">
                    <w:trPr>
                      <w:cantSplit/>
                      <w:trHeight w:val="350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83A6471" w14:textId="2932095E" w:rsidR="00B762A4" w:rsidRPr="00436F94" w:rsidRDefault="00B762A4" w:rsidP="00436F9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Феофанов Григорий Леонидович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32C133A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3CEA592F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56C33FF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31381E6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E6B1A3D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6117B254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F9A4696" w14:textId="7A817F25" w:rsidR="00B762A4" w:rsidRPr="00436F94" w:rsidRDefault="00B762A4" w:rsidP="00436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Рыжих Андрей Иванович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C92C507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359D83E5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6D9C6AC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BA7B690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C137261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6D1B298C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173282D" w14:textId="2A45E487" w:rsidR="00B762A4" w:rsidRPr="00436F94" w:rsidRDefault="00B762A4" w:rsidP="00436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Сиделева</w:t>
                        </w:r>
                        <w:proofErr w:type="spellEnd"/>
                        <w:r w:rsidRPr="00ED226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Анастасия Александровна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9D931B8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2C5544D9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E3F0CFA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3E1ABFC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38FC23A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12830DD4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615D113" w14:textId="4A7AB963" w:rsidR="00B762A4" w:rsidRPr="00436F94" w:rsidRDefault="00B762A4" w:rsidP="00436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204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Зубакин Роман Александрович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E02B16D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585D6F2C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37EDD41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4FABA2B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1C4B5E6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4B3404DD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4137" w:type="dxa"/>
                        <w:gridSpan w:val="2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607057E" w14:textId="6C631C17" w:rsidR="00B762A4" w:rsidRPr="00436F94" w:rsidRDefault="00B762A4" w:rsidP="00436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3204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Павловская Вера Владиславовна</w:t>
                        </w: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66AA44A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342D8BD7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25A9298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7B6A2BD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48E1E7A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4E21A662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254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8B62640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EE653D9" w14:textId="1834C958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24"/>
                            <w:lang w:eastAsia="ru-RU"/>
                          </w:rPr>
                          <w:t>«ПРОТИВ ВСЕХ КАНДИДАТОВ»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352B6334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C89A4A5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77E3738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0191AB0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762A4" w:rsidRPr="00436F94" w14:paraId="536DE2A2" w14:textId="77777777" w:rsidTr="00436F94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254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7BF8CC46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2C18EFF" w14:textId="77777777" w:rsidR="00B762A4" w:rsidRPr="00436F94" w:rsidRDefault="00B762A4" w:rsidP="00436F9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  <w:r w:rsidRPr="00436F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24"/>
                            <w:lang w:eastAsia="ru-RU"/>
                          </w:rPr>
                          <w:t>«ВОЗДЕРЖАЛСЯ ПО ВСЕМ КАНДИДАТАМ»</w:t>
                        </w:r>
                        <w:r w:rsidRPr="00436F94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26977FF7" w14:textId="77777777" w:rsidR="00B762A4" w:rsidRPr="00436F94" w:rsidRDefault="00B762A4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D14EA78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673B8DD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087C3C2" w14:textId="77777777" w:rsidR="00B762A4" w:rsidRPr="00436F94" w:rsidRDefault="00B762A4" w:rsidP="00436F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99C560A" w14:textId="77777777" w:rsidR="00436F94" w:rsidRPr="00436F94" w:rsidRDefault="00436F94" w:rsidP="00436F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784C74E0" w14:textId="77777777" w:rsidR="00F96E81" w:rsidRPr="00F96E81" w:rsidRDefault="00F96E81" w:rsidP="00F96E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96E8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Незачеркнутым</w:t>
                  </w:r>
                  <w:proofErr w:type="spellEnd"/>
                  <w:r w:rsidRPr="00F96E8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должен остаться только один вариант голосования «ЗА», «ПРОТИВ» или «ВОЗДЕРЖАЛСЯ», за исключением случаев голосования в соответствии с указанием лиц, которые приобрели акции после даты составления Списка лиц, имеющих право на участие в общем собрании акционеров, и (или) в соответствии с указаниями владельцев депозитарных ценных бумаг, предусмотренных ПРИМЕЧАНИЕМ*. </w:t>
                  </w:r>
                </w:p>
                <w:p w14:paraId="282CA432" w14:textId="77777777" w:rsidR="00F96E81" w:rsidRPr="00F96E81" w:rsidRDefault="00F96E81" w:rsidP="00F96E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При этом голосование кумулятивное. На каждую голосующую акцию приходится число голосов, принадлежащих акционеру, умноженное на число лиц, которые должны быть избраны в совет директоров в соответствии с Уставом Общества. Акционер вправе отдать все принадлежащие ему голоса «ЗА» одного кандидата или распределить их между несколькими кандидатами. Дробная часть голоса, полученная в результате умножения числа голосов, принадлежащих акционеру – владельцу дробной акции, на число лиц, которые должны быть избраны в Совет директоров Общества, и в случае ее наличия, может быть отдана только за одного кандидата. </w:t>
                  </w:r>
                </w:p>
                <w:p w14:paraId="53A3DE84" w14:textId="0C25EF71" w:rsidR="00F96E81" w:rsidRDefault="00F96E81" w:rsidP="00F96E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В выбранном варианте голосования (Столбец 2) проставьте количество голосов</w:t>
                  </w:r>
                  <w:r w:rsidR="00DD2ED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</w:p>
                <w:p w14:paraId="265F67D1" w14:textId="77777777" w:rsidR="00DD2EDE" w:rsidRPr="00F96E81" w:rsidRDefault="00DD2EDE" w:rsidP="00F96E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17022258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Вопрос 5. Об избрании членов Ревизионной комиссии АО «Моспроект»</w:t>
                  </w:r>
                </w:p>
                <w:p w14:paraId="47EC3B1F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CA4F418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  <w:t>Голосование проводится отдельно по каждой кандидатуре в члены Ревизионной комиссии.</w:t>
                  </w:r>
                </w:p>
                <w:p w14:paraId="6F3522C5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688"/>
                    <w:gridCol w:w="1949"/>
                    <w:gridCol w:w="1949"/>
                    <w:gridCol w:w="1949"/>
                  </w:tblGrid>
                  <w:tr w:rsidR="00F96E81" w:rsidRPr="00F96E81" w14:paraId="2EB14268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5000" w:type="pct"/>
                        <w:gridSpan w:val="4"/>
                        <w:vAlign w:val="center"/>
                      </w:tcPr>
                      <w:p w14:paraId="6483C88A" w14:textId="0980B470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Формулировка решения по вопросу повестки дня: </w:t>
                        </w:r>
                        <w:r w:rsidR="001B7B1D" w:rsidRPr="001B7B1D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r w:rsidRPr="001B7B1D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збрать Ревизионную комиссию АО «Моспроект» в следующем составе:</w:t>
                        </w:r>
                      </w:p>
                    </w:tc>
                  </w:tr>
                  <w:tr w:rsidR="00F96E81" w:rsidRPr="00F96E81" w14:paraId="3B789CE8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614D5550" w14:textId="13E4D02C" w:rsidR="00F96E81" w:rsidRPr="00F96E81" w:rsidRDefault="002458A6" w:rsidP="00F96E81">
                        <w:pPr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458A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Виноградова Дарья Дмитриевна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6ECECD7A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0EADC559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30949C06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1D284541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2CF58157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16FBF52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70B8907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191C3110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50325AC9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36D1AB3C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24A2EAF3" w14:textId="41B88E76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587BB7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</w:t>
                        </w:r>
                        <w:r w:rsidR="00436F94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202</w:t>
                        </w:r>
                        <w:r w:rsidR="00587BB7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г. **)</w:t>
                        </w:r>
                      </w:p>
                    </w:tc>
                  </w:tr>
                  <w:tr w:rsidR="00F96E81" w:rsidRPr="00F96E81" w14:paraId="2E2B7638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699302E9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47E38527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7E780135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5CD33880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96E81" w:rsidRPr="00F96E81" w14:paraId="1D0A5A3B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783D3441" w14:textId="3761E955" w:rsidR="00F96E81" w:rsidRPr="00F96E81" w:rsidRDefault="002458A6" w:rsidP="00F96E81">
                        <w:pPr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458A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Лукина Евгения Вячеславовна 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5F0A9081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33569E79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1419E951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31344DD8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3E9B2B17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1D0E01A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253241FA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594D8944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41188591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64C8EDE8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0B5BBC25" w14:textId="152AEF30" w:rsidR="00F96E81" w:rsidRPr="00F96E81" w:rsidRDefault="00F96E81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587BB7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202</w:t>
                        </w:r>
                        <w:r w:rsidR="00587BB7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г. **)</w:t>
                        </w:r>
                      </w:p>
                    </w:tc>
                  </w:tr>
                  <w:tr w:rsidR="00F96E81" w:rsidRPr="00F96E81" w14:paraId="5A20245D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0E97EDE4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758E04CA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45AA5BA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0494C397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96E81" w:rsidRPr="00F96E81" w14:paraId="4AB8A4C7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1E1FD995" w14:textId="791BEAC0" w:rsidR="00F96E81" w:rsidRPr="00F96E81" w:rsidRDefault="002458A6" w:rsidP="00436F94">
                        <w:pPr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458A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Ковальчук Виктория Васильевна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46EADBC8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3AFE5967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0C1BACF8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28963066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24CB852F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2EC12488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42A341AF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28434844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1CC76A22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293F4B22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7C321457" w14:textId="3BE8C06C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587BB7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202</w:t>
                        </w:r>
                        <w:r w:rsidR="00587BB7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г. **)</w:t>
                        </w:r>
                      </w:p>
                    </w:tc>
                  </w:tr>
                  <w:tr w:rsidR="00F96E81" w:rsidRPr="00F96E81" w14:paraId="1B9281F0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38381984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5B37BB5D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041BB388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35C32C98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5E8F88EF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385343B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96E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Вопрос 6. </w:t>
                  </w:r>
                  <w:r w:rsidRPr="00F96E8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F96E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О назначении аудиторской организации (индивидуального аудитора) АО «Моспроект»</w:t>
                  </w:r>
                </w:p>
                <w:p w14:paraId="68319B7D" w14:textId="77777777" w:rsidR="00F96E81" w:rsidRPr="00F96E81" w:rsidRDefault="00F96E81" w:rsidP="00F96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688"/>
                    <w:gridCol w:w="1949"/>
                    <w:gridCol w:w="1949"/>
                    <w:gridCol w:w="1949"/>
                  </w:tblGrid>
                  <w:tr w:rsidR="00F96E81" w:rsidRPr="00F96E81" w14:paraId="719E4031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5227055E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Формулировка решения по вопросу повестки дня:</w:t>
                        </w:r>
                      </w:p>
                      <w:p w14:paraId="3E05C3C3" w14:textId="6609E92F" w:rsidR="00F96E81" w:rsidRPr="00F96E81" w:rsidRDefault="00F60204" w:rsidP="00F96E81">
                        <w:pPr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936680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Назначить </w:t>
                        </w:r>
                        <w:r w:rsidR="00936680" w:rsidRPr="00936680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аудиторскую организацию АО «Моспроект» на 2026 год по результатам проведения закупочной процедуры в соответствии с</w:t>
                        </w:r>
                        <w:r w:rsidR="00767164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о </w:t>
                        </w:r>
                        <w:r w:rsidR="00936680" w:rsidRPr="00936680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ст. 5 Федерального закона от 30.12.2008 № 307-ФЗ «Об аудиторской деятельности».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7E33D6CB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25C42A7A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F96E81" w:rsidRPr="00F96E81" w14:paraId="2245F847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5F1188A4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3EB3EAB2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73F96D1" w14:textId="77777777" w:rsidR="00F96E81" w:rsidRPr="00F96E81" w:rsidRDefault="00F96E81" w:rsidP="00E320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7D8995D5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F96E81" w:rsidRPr="00F96E81" w14:paraId="1B764A17" w14:textId="77777777" w:rsidTr="0026678E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715284D8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05BF567F" w14:textId="77777777" w:rsidR="00F96E81" w:rsidRPr="00F96E81" w:rsidRDefault="00F96E81" w:rsidP="00F96E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1865FBB7" w14:textId="69E4E939" w:rsidR="00F96E81" w:rsidRPr="00F96E81" w:rsidRDefault="00F96E81" w:rsidP="00436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0</w:t>
                        </w:r>
                        <w:r w:rsidR="002458A6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июня 202</w:t>
                        </w:r>
                        <w:r w:rsidR="002458A6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г. **)</w:t>
                        </w:r>
                      </w:p>
                    </w:tc>
                  </w:tr>
                  <w:tr w:rsidR="00F96E81" w:rsidRPr="00F96E81" w14:paraId="2970DCC6" w14:textId="77777777" w:rsidTr="0026678E">
                    <w:trPr>
                      <w:cantSplit/>
                      <w:trHeight w:val="187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24050715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FED8957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06BAD136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47F8A8CF" w14:textId="77777777" w:rsidR="00F96E81" w:rsidRPr="00F96E81" w:rsidRDefault="00F96E81" w:rsidP="00F96E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9D26E05" w14:textId="77777777" w:rsidR="00F96E81" w:rsidRPr="00F96E81" w:rsidRDefault="00F96E81" w:rsidP="00F96E81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0F59F0C" w14:textId="77777777" w:rsidR="008524BC" w:rsidRPr="00BA3CB9" w:rsidRDefault="008524BC" w:rsidP="00C71F94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3732F993" w14:textId="77777777" w:rsidR="008524BC" w:rsidRPr="00BA3CB9" w:rsidRDefault="008524BC" w:rsidP="00C71F94">
            <w:pPr>
              <w:spacing w:after="0" w:line="240" w:lineRule="auto"/>
              <w:rPr>
                <w:rFonts w:ascii="Arial" w:eastAsia="Times New Roman" w:hAnsi="Arial" w:cs="Times New Roman"/>
                <w:i/>
                <w:lang w:eastAsia="ru-RU"/>
              </w:rPr>
            </w:pPr>
          </w:p>
        </w:tc>
      </w:tr>
      <w:tr w:rsidR="008524BC" w:rsidRPr="00BA3CB9" w14:paraId="7513E662" w14:textId="77777777" w:rsidTr="00436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4" w:type="dxa"/>
          <w:wAfter w:w="293" w:type="dxa"/>
          <w:cantSplit/>
          <w:trHeight w:hRule="exact" w:val="86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</w:tcPr>
          <w:p w14:paraId="72A7D9FD" w14:textId="77777777" w:rsidR="008524BC" w:rsidRDefault="008524BC" w:rsidP="00C71F94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</w:pPr>
          </w:p>
          <w:p w14:paraId="09257441" w14:textId="77777777" w:rsidR="008524BC" w:rsidRDefault="008524BC" w:rsidP="00C71F94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  <w:t>Подпись лица, имеющего право голоса при принятии</w:t>
            </w:r>
          </w:p>
          <w:p w14:paraId="358B7246" w14:textId="25B37FEE" w:rsidR="008524BC" w:rsidRPr="00BA3CB9" w:rsidRDefault="008524BC" w:rsidP="008524BC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spacing w:val="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  <w:t>решений общим собранием акционеров, либо его представителя: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41ABC0E5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14:paraId="177A2B99" w14:textId="77777777" w:rsidR="008524BC" w:rsidRPr="00BA3CB9" w:rsidRDefault="008524BC" w:rsidP="008524B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14:paraId="44E758EF" w14:textId="77777777" w:rsidR="008524BC" w:rsidRPr="00BA3CB9" w:rsidRDefault="008524BC" w:rsidP="008524BC">
      <w:pPr>
        <w:suppressAutoHyphens/>
        <w:spacing w:before="120" w:after="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pacing w:val="4"/>
          <w:u w:val="single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Бюллетень для голосования должен быть подписан лицом, 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имеющим право голоса при принятии решений общим собранием акционеров</w:t>
      </w: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 или его представителем!</w:t>
      </w:r>
    </w:p>
    <w:p w14:paraId="7A4BA62E" w14:textId="77777777" w:rsidR="008524BC" w:rsidRPr="00BA3CB9" w:rsidRDefault="008524BC" w:rsidP="008524BC">
      <w:pPr>
        <w:keepLines/>
        <w:suppressAutoHyphens/>
        <w:spacing w:after="60" w:line="264" w:lineRule="auto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</w:p>
    <w:p w14:paraId="43333F5A" w14:textId="77777777" w:rsidR="008524BC" w:rsidRPr="00BA3CB9" w:rsidRDefault="008524BC" w:rsidP="008524BC">
      <w:pPr>
        <w:spacing w:after="0" w:line="264" w:lineRule="auto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В указанных ниже случаях в полях для проставления числа голосов, отданных за каждый оставленный не зачеркнутым вариант голосования, обязательно должно быть указано число голосов, отданных за соответствующий вариант голосования: </w:t>
      </w:r>
    </w:p>
    <w:tbl>
      <w:tblPr>
        <w:tblW w:w="953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8968"/>
      </w:tblGrid>
      <w:tr w:rsidR="008524BC" w:rsidRPr="00BA3CB9" w14:paraId="269475B9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374A" w14:textId="77777777" w:rsidR="008524BC" w:rsidRPr="00BA3CB9" w:rsidRDefault="008524BC" w:rsidP="00C71F9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D251" w14:textId="77777777" w:rsidR="008524BC" w:rsidRPr="00BA3CB9" w:rsidRDefault="008524BC" w:rsidP="00C71F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 в бюллетене оставлено более одного варианта голосования</w:t>
            </w:r>
          </w:p>
        </w:tc>
      </w:tr>
      <w:tr w:rsidR="008524BC" w:rsidRPr="00BA3CB9" w14:paraId="46E46789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FD45" w14:textId="77777777" w:rsidR="008524BC" w:rsidRPr="00BA3CB9" w:rsidRDefault="008524BC" w:rsidP="00C71F9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0959" w14:textId="77777777" w:rsidR="008524BC" w:rsidRPr="00BA3CB9" w:rsidRDefault="008524BC" w:rsidP="00C71F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владельцев депозитарных ценных бумаг и иных лиц, осуществляющих права по депозитарным ценным бумагам, и в бюллетене оставлено более одного варианта голосования</w:t>
            </w:r>
          </w:p>
        </w:tc>
      </w:tr>
      <w:tr w:rsidR="008524BC" w:rsidRPr="00BA3CB9" w14:paraId="7F30E08D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232" w14:textId="77777777" w:rsidR="008524BC" w:rsidRPr="00BA3CB9" w:rsidRDefault="008524BC" w:rsidP="00C71F9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C053" w14:textId="77777777" w:rsidR="008524BC" w:rsidRPr="00BA3CB9" w:rsidRDefault="008524BC" w:rsidP="00C71F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по доверенности, выданной в отношении акций, переданных после даты,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  <w:tr w:rsidR="008524BC" w:rsidRPr="00BA3CB9" w14:paraId="26747D4E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8E77" w14:textId="77777777" w:rsidR="008524BC" w:rsidRPr="00BA3CB9" w:rsidRDefault="008524BC" w:rsidP="00C71F9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2DD8" w14:textId="77777777" w:rsidR="008524BC" w:rsidRPr="00BA3CB9" w:rsidRDefault="008524BC" w:rsidP="00C71F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часть акций, принадлежащих лицу, имеющему право на участие в Собрании, передана после даты,</w:t>
            </w: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 xml:space="preserve">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</w:tbl>
    <w:p w14:paraId="5DF7D7E6" w14:textId="77777777" w:rsidR="008524BC" w:rsidRPr="00BA3CB9" w:rsidRDefault="008524BC" w:rsidP="008524BC">
      <w:pPr>
        <w:spacing w:after="0" w:line="264" w:lineRule="auto"/>
        <w:rPr>
          <w:rFonts w:ascii="Times New Roman" w:eastAsia="Calibri" w:hAnsi="Times New Roman" w:cs="Times New Roman"/>
          <w:spacing w:val="4"/>
          <w:sz w:val="16"/>
          <w:szCs w:val="16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При этом отметьте соответствующее условие (соответствующие условия) из числа указанных выше следующим образом:   </w:t>
      </w:r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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   или   </w:t>
      </w:r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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</w:t>
      </w:r>
    </w:p>
    <w:p w14:paraId="2F7F2401" w14:textId="351E8562" w:rsidR="008524BC" w:rsidRDefault="008524BC" w:rsidP="008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206B71F" w14:textId="77777777" w:rsidR="008524BC" w:rsidRPr="00BA3CB9" w:rsidRDefault="008524BC" w:rsidP="008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*Разъяснения по порядку голосования:</w:t>
      </w:r>
    </w:p>
    <w:p w14:paraId="36ABFFB9" w14:textId="77777777" w:rsidR="008524BC" w:rsidRPr="00BA3CB9" w:rsidRDefault="008524BC" w:rsidP="008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F7E1F6A" w14:textId="77777777" w:rsidR="008524BC" w:rsidRPr="00BA3CB9" w:rsidRDefault="008524BC" w:rsidP="0001458E">
      <w:pPr>
        <w:numPr>
          <w:ilvl w:val="0"/>
          <w:numId w:val="1"/>
        </w:numPr>
        <w:tabs>
          <w:tab w:val="clear" w:pos="126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24882317" w14:textId="77777777" w:rsidR="008524BC" w:rsidRPr="00BA3CB9" w:rsidRDefault="008524BC" w:rsidP="0001458E">
      <w:pPr>
        <w:numPr>
          <w:ilvl w:val="0"/>
          <w:numId w:val="1"/>
        </w:numPr>
        <w:tabs>
          <w:tab w:val="clear" w:pos="1260"/>
          <w:tab w:val="num" w:pos="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15B6ED51" w14:textId="77777777" w:rsidR="008524BC" w:rsidRPr="00BA3CB9" w:rsidRDefault="008524BC" w:rsidP="0001458E">
      <w:pPr>
        <w:numPr>
          <w:ilvl w:val="0"/>
          <w:numId w:val="1"/>
        </w:numPr>
        <w:tabs>
          <w:tab w:val="clear" w:pos="1260"/>
          <w:tab w:val="num" w:pos="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49522C99" w14:textId="1752DB0D" w:rsidR="003F7A23" w:rsidRPr="00936680" w:rsidRDefault="008524BC" w:rsidP="00936680">
      <w:pPr>
        <w:numPr>
          <w:ilvl w:val="0"/>
          <w:numId w:val="1"/>
        </w:numPr>
        <w:tabs>
          <w:tab w:val="clear" w:pos="1260"/>
          <w:tab w:val="num" w:pos="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после даты, на которую определяются (фиксируются) лица, имеющие право голоса при принятии решений общим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которую определяются (фиксируются) лица, имеющие право голоса при принятии </w:t>
      </w: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решений общим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sectPr w:rsidR="003F7A23" w:rsidRPr="00936680" w:rsidSect="0093668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2CA4"/>
    <w:multiLevelType w:val="hybridMultilevel"/>
    <w:tmpl w:val="A04611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50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CE"/>
    <w:rsid w:val="00004EFB"/>
    <w:rsid w:val="0001458E"/>
    <w:rsid w:val="000B5F00"/>
    <w:rsid w:val="000C360B"/>
    <w:rsid w:val="00143829"/>
    <w:rsid w:val="001B7B1D"/>
    <w:rsid w:val="001F41E5"/>
    <w:rsid w:val="00231861"/>
    <w:rsid w:val="002458A6"/>
    <w:rsid w:val="00306F9D"/>
    <w:rsid w:val="003202EA"/>
    <w:rsid w:val="00390860"/>
    <w:rsid w:val="003F7A23"/>
    <w:rsid w:val="00436F94"/>
    <w:rsid w:val="004735FF"/>
    <w:rsid w:val="00482A37"/>
    <w:rsid w:val="0058310C"/>
    <w:rsid w:val="00587BB7"/>
    <w:rsid w:val="005905BB"/>
    <w:rsid w:val="006E572C"/>
    <w:rsid w:val="00722413"/>
    <w:rsid w:val="00750780"/>
    <w:rsid w:val="00767164"/>
    <w:rsid w:val="007A1901"/>
    <w:rsid w:val="008458CE"/>
    <w:rsid w:val="008524BC"/>
    <w:rsid w:val="00936680"/>
    <w:rsid w:val="00A36C45"/>
    <w:rsid w:val="00B762A4"/>
    <w:rsid w:val="00BF3E6F"/>
    <w:rsid w:val="00CA044F"/>
    <w:rsid w:val="00DD2EDE"/>
    <w:rsid w:val="00E32049"/>
    <w:rsid w:val="00ED226A"/>
    <w:rsid w:val="00F206DE"/>
    <w:rsid w:val="00F60204"/>
    <w:rsid w:val="00F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6B80"/>
  <w15:chartTrackingRefBased/>
  <w15:docId w15:val="{0EA8AABE-1559-4CDC-B806-ADFCF8CA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04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Алексеевна</dc:creator>
  <cp:keywords/>
  <dc:description/>
  <cp:lastModifiedBy>Турова Анастасия Олеговна</cp:lastModifiedBy>
  <cp:revision>18</cp:revision>
  <cp:lastPrinted>2026-05-20T09:22:00Z</cp:lastPrinted>
  <dcterms:created xsi:type="dcterms:W3CDTF">2025-04-21T14:43:00Z</dcterms:created>
  <dcterms:modified xsi:type="dcterms:W3CDTF">2026-06-03T10:15:00Z</dcterms:modified>
</cp:coreProperties>
</file>